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F-LAN CHINESE CURRICULUM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MY EXTENDED WORLD (PART 2) – Level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Unit 1: A New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2: My Extracurricular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4"/>
        <w:gridCol w:w="6836"/>
        <w:tblGridChange w:id="0">
          <w:tblGrid>
            <w:gridCol w:w="1804"/>
            <w:gridCol w:w="6836"/>
          </w:tblGrid>
        </w:tblGridChange>
      </w:tblGrid>
      <w:tr>
        <w:tc>
          <w:tcPr>
            <w:shd w:fill="d9daf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Speaking/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Listenin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after="0" w:before="0" w:line="240" w:lineRule="auto"/>
              <w:ind w:left="255" w:hanging="180"/>
              <w:contextualSpacing w:val="1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Students can ask and answer questions abou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extracurricular activities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after="0" w:before="0" w:line="240" w:lineRule="auto"/>
              <w:ind w:left="255" w:hanging="18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describe how they feel about their high school extracurricular life.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after="0" w:before="0" w:line="240" w:lineRule="auto"/>
              <w:ind w:left="255" w:hanging="18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talk about why they choose certain activities.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after="0" w:before="0" w:line="240" w:lineRule="auto"/>
              <w:ind w:left="255" w:hanging="18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discuss what and why they enjoy certain sports and games.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af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255" w:hanging="18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interpret the key information in a news report regarding a sports match.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af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255" w:hanging="18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write about their extracurricular activities.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255" w:hanging="18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write an email or create a poster inviting friends to go to a sport events over the weekend.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255" w:hanging="18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Suggest characters for writing: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球类运动，田径，越野赛跑，比赛，运动会，教练，胜负输赢，训练，累，辩论，好处，坏处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af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55" w:hanging="18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Contemporary Life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Topic 2:  My Extracurricular Life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Duration:   About 8-10 hours</w:t>
      </w:r>
    </w:p>
    <w:tbl>
      <w:tblPr>
        <w:tblStyle w:val="Table2"/>
        <w:bidi w:val="0"/>
        <w:tblW w:w="864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6105"/>
        <w:tblGridChange w:id="0">
          <w:tblGrid>
            <w:gridCol w:w="2535"/>
            <w:gridCol w:w="6105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球类运动 ball sports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田径 field &amp; track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越野赛跑 cross-country running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比赛 Match/competition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运动会 sports meet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教练 coach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输 to lose (负)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赢 to win (胜)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76" w:lineRule="auto"/>
              <w:ind w:left="24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训练 training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累 tired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辩论 debate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好处 advantage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坏处 disadvantage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Supplementary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赚钱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to make money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义工/志愿者 volunteer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社区服务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community service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打工 part-time job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照顾 to take care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76" w:lineRule="auto"/>
              <w:ind w:left="33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帮助 to help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你参加了什么课外活动？ What extra curricular activities are you involved in?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我参加了 [XX, YY ….]* I am involved in XX, YY, …..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20"/>
                <w:szCs w:val="20"/>
                <w:rtl w:val="0"/>
              </w:rPr>
              <w:t xml:space="preserve">＊ [XX, YY, ...] can be either 队、社、or 团, such as 田径队、中文社、管弦乐团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打完网球以后，你做什么？ After playing tennis, what do you do?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打完网球以后，我[回家]*。After playing tennis, I go home.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i w:val="1"/>
                <w:sz w:val="20"/>
                <w:szCs w:val="20"/>
                <w:rtl w:val="0"/>
              </w:rPr>
              <w:t xml:space="preserve">* [回家] can be substituted with many action words, such as 睡觉、打工、做作业, etc.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你喜欢看什么比赛？ 为什么？ What competitions do you like to watch? Why?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我喜欢看 XX 比赛， 因为 [reasons]*。 I like to watch XX games because….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i w:val="1"/>
                <w:sz w:val="20"/>
                <w:szCs w:val="20"/>
                <w:rtl w:val="0"/>
              </w:rPr>
              <w:t xml:space="preserve">* [reasons] may be something like,  因为我喜欢/希望BYU/U of U 输/赢, 因为我觉得XX比赛很有意思(review some old vocabulary words)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除了XX， 你还[喜欢]*什么？Other than XX, what else do you like?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i w:val="1"/>
                <w:sz w:val="20"/>
                <w:szCs w:val="20"/>
                <w:rtl w:val="0"/>
              </w:rPr>
              <w:t xml:space="preserve">* [喜欢] may be substituted with other verbs and activities, for example, 你还［参加了什么活动？］［喜欢看什么比赛？］, etc.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(参加) XX 有什么好处？ What are the advantages of [doing something]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E.g., 游泳有什么好处？ What are the benefits of swimming?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  游泳对身体有好处。 Swimming is beneficial to our bodies.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E.g., 当/做义工有什么好处？What are the benefits of joining debate?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  当/做义工可以帮助/照顾很多人/可以帮助我上好大学。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为什么你很累？ Why are you so tired?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因为我有很多比赛/训练，所以我很累。Because I have many competitions/trainings, therefore I am very tired.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为什么你有很多训练？ Why do you have many trainings?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因为我们有很多比赛，而且教练要(希望)我们赢，不要(希望)我们输。Because we have many competitions, and the coach wants us to win, not to lose.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line="276" w:lineRule="auto"/>
              <w:ind w:left="345" w:hanging="18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Sequence: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Verb +  完 + Object + 以后，[Subject] [action]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打完篮球以后，我洗澡。After playing basketball, I take a shower.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line="276" w:lineRule="auto"/>
              <w:ind w:left="345" w:hanging="18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Prepositional phrase 除了... 以外..., 还: in addition to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除了游泳比赛以外，我还喜欢看网球比赛。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line="276" w:lineRule="auto"/>
              <w:ind w:left="345" w:hanging="18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Prepositional phrase 对 [XX] 有好处: be beneficial to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参加辩论对说话有好处。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line="276" w:lineRule="auto"/>
              <w:ind w:left="345" w:hanging="18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Conjunctions 因为... 所以...: because..., therefore...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因为准备比赛有很多训练，所以我很累。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d9daf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af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talk about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sports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like and choose.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球类运动、田径、越野赛跑、比赛、运动会、教练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94363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</w:rPr>
            </w:pP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Vocabulary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PPT “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我的课外活动-课案1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”</w:t>
            </w:r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540" w:hanging="179"/>
              <w:contextualSpacing w:val="0"/>
            </w:pPr>
            <w:hyperlink r:id="rId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720" w:hanging="359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两人问答对话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Two students ask and answer questions  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Activity Instruction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59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720" w:hanging="359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240" w:befor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两人问答对话 ,然后写下来回答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Snowball Charades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Activity Instructions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discuss what and why they enjoy certain sports and games.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输(负)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、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赢(胜)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、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训练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、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累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、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辩论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、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好处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、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坏处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PPT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”</w:t>
            </w:r>
            <w:hyperlink r:id="rId14">
              <w:r w:rsidDel="00000000" w:rsidR="00000000" w:rsidRPr="00000000">
                <w:rPr>
                  <w:b w:val="1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我的课外活动-课案2</w:t>
              </w:r>
            </w:hyperlink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240" w:befor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两人问答对话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Two students ask and answer questions.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Survey Instructions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Gallery Walk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C: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EXTENSION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240" w:befor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4 Picture Story Narration - 描述故事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EXTENSION LESSON (Also see Unit 5, Topic 3)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3: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Part-time Jo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bs vs. Volunteer Work ［打工 vs. 做义工］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Stud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ents will be able to discuss, compare and contrast the similarities and differences, as well as well the advantages and disadvantages, between part-time jobs and voluntary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打工、做义工、当志愿者、社区服务、帮助、照顾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525" w:hanging="195"/>
              <w:contextualSpacing w:val="1"/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L3 U1 Topic 2 Lesson 3 Vocabulary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525" w:hanging="19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“Part-time and Voluntary Work Information Exhibition” (</w:t>
            </w: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Activity Instruction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525" w:hanging="19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“Part-time jobs and Volunteer Work - A Constructive Comparison” (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Activity Instruction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525" w:hanging="195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Activity 2 “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Comparison Charts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” (two pages)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EXTENSION LESSON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4: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Extracurricular Life Reflections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885" w:hanging="90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tudents will be able to demonstrate their understanding of different aspects of extracurricular life by engaging in a variety of speaking, listening, reading, and writing activities.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(this lesson reviews and practices  all works and patterns we’ve learned in this topic)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525" w:hanging="19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“Informative Sharing and Inquiry” (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Activity Instruction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525" w:hanging="19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“Tell a Story and Act it out” (</w:t>
            </w: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Activity Instruction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525" w:hanging="195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Activity 2 picture prompts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4"/>
                <w:szCs w:val="14"/>
                <w:rtl w:val="0"/>
              </w:rPr>
              <w:t xml:space="preserve"> </w:t>
            </w:r>
            <w:hyperlink r:id="rId26">
              <w:r w:rsidDel="00000000" w:rsidR="00000000" w:rsidRPr="00000000">
                <w:rPr>
                  <w:rFonts w:ascii="Arial" w:cs="Arial" w:eastAsia="Arial" w:hAnsi="Arial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https://docs.google.com/document/d/1XPUVPHivHdKEAMdqSflrJ5fhxGgxZyYSDUB78WZsetg/edit</w:t>
              </w:r>
            </w:hyperlink>
            <w:hyperlink r:id="rId28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Culture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认识“雷锋”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宋体" w:cs="宋体" w:eastAsia="宋体" w:hAnsi="宋体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Calibri"/>
  <w:font w:name="SimSun"/>
  <w:font w:name="Arial Unicode MS"/>
  <w:font w:name="Times New Roman"/>
  <w:font w:name="宋体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8f9VZa6F53bxLOQ6MWJpjDiJnWzCpbbQ1YIsCG8r568/edit" TargetMode="External"/><Relationship Id="rId22" Type="http://schemas.openxmlformats.org/officeDocument/2006/relationships/hyperlink" Target="https://docs.google.com/document/d/1C7e8_xCOSLisTtGUvymTa8i8mJMcQRQAV8rILW7KRoc/edit" TargetMode="External"/><Relationship Id="rId21" Type="http://schemas.openxmlformats.org/officeDocument/2006/relationships/hyperlink" Target="https://docs.google.com/document/d/1j-rDK_PD6F48ZEAe8OSfJ2AjruQBE_gsGqB4I57MEeU/edit" TargetMode="External"/><Relationship Id="rId24" Type="http://schemas.openxmlformats.org/officeDocument/2006/relationships/hyperlink" Target="https://docs.google.com/document/d/1XPUVPHivHdKEAMdqSflrJ5fhxGgxZyYSDUB78WZsetg/edit" TargetMode="External"/><Relationship Id="rId23" Type="http://schemas.openxmlformats.org/officeDocument/2006/relationships/hyperlink" Target="https://docs.google.com/document/d/1rFNBbYSHiopICfaXpAFLvJLIXX1ah9tRDgPmwkeUnCQ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tyh_LpP2dpcWZHj2nxcp7KNkX3r96HJ3wwLc4wVSKZE/edit" TargetMode="External"/><Relationship Id="rId26" Type="http://schemas.openxmlformats.org/officeDocument/2006/relationships/hyperlink" Target="https://docs.google.com/file/d/0B0XuCIpQny50WS1JN2U4QkNTdkk/edit" TargetMode="External"/><Relationship Id="rId25" Type="http://schemas.openxmlformats.org/officeDocument/2006/relationships/hyperlink" Target="https://dochub.com/nancywest4e2409a3/WOeO7Y/l3-u1-topic-2-lesson-4-activity-2-picutre-prompt#" TargetMode="External"/><Relationship Id="rId28" Type="http://schemas.openxmlformats.org/officeDocument/2006/relationships/hyperlink" Target="https://docs.google.com/file/d/0B0XuCIpQny50WS1JN2U4QkNTdkk/edit" TargetMode="External"/><Relationship Id="rId27" Type="http://schemas.openxmlformats.org/officeDocument/2006/relationships/hyperlink" Target="https://docs.google.com/document/d/1XPUVPHivHdKEAMdqSflrJ5fhxGgxZyYSDUB78WZsetg/edit" TargetMode="External"/><Relationship Id="rId5" Type="http://schemas.openxmlformats.org/officeDocument/2006/relationships/hyperlink" Target="https://drive.google.com/open?id=0B3aEXdi8FPrmU0t3TnRoTWlJWjg" TargetMode="External"/><Relationship Id="rId6" Type="http://schemas.openxmlformats.org/officeDocument/2006/relationships/hyperlink" Target="https://docs.google.com/document/d/1MmxeqAvSXviQF6UqufC76wxBhFbi-0dU68D276Q4LhQ/edit" TargetMode="External"/><Relationship Id="rId7" Type="http://schemas.openxmlformats.org/officeDocument/2006/relationships/hyperlink" Target="https://docs.google.com/presentation/d/13NAiXPVTCaR0-vnsAHKg0Bt95zMJ1scAUXvLnUdTdVg/pub?start=false&amp;loop=false&amp;delayms=3000" TargetMode="External"/><Relationship Id="rId8" Type="http://schemas.openxmlformats.org/officeDocument/2006/relationships/hyperlink" Target="https://docs.google.com/document/d/1tyh_LpP2dpcWZHj2nxcp7KNkX3r96HJ3wwLc4wVSKZE/edit" TargetMode="External"/><Relationship Id="rId11" Type="http://schemas.openxmlformats.org/officeDocument/2006/relationships/hyperlink" Target="https://docs.google.com/document/d/1pKGXM2LIbE0n_5n9UqRFybaiuftXL-_m2aqUk28tL1w/" TargetMode="External"/><Relationship Id="rId10" Type="http://schemas.openxmlformats.org/officeDocument/2006/relationships/hyperlink" Target="https://docs.google.com/presentation/d/13NAiXPVTCaR0-vnsAHKg0Bt95zMJ1scAUXvLnUdTdVg/pub?start=false&amp;loop=false&amp;delayms=3000" TargetMode="External"/><Relationship Id="rId13" Type="http://schemas.openxmlformats.org/officeDocument/2006/relationships/hyperlink" Target="https://docs.google.com/document/d/1H4BeUhxw7wK1wR1hPR4u_uQ69lWeW-Ynky7U1em4i1Y/edit" TargetMode="External"/><Relationship Id="rId12" Type="http://schemas.openxmlformats.org/officeDocument/2006/relationships/hyperlink" Target="https://docs.google.com/presentation/d/13NAiXPVTCaR0-vnsAHKg0Bt95zMJ1scAUXvLnUdTdVg/pub?start=false&amp;loop=false&amp;delayms=3000" TargetMode="External"/><Relationship Id="rId15" Type="http://schemas.openxmlformats.org/officeDocument/2006/relationships/hyperlink" Target="https://docs.google.com/presentation/d/1qFA-R9JO4fbBs49HvEY-FFbAFShFvsjAsYoJH6A-VQI/pub?start=false&amp;loop=false&amp;delayms=3000" TargetMode="External"/><Relationship Id="rId14" Type="http://schemas.openxmlformats.org/officeDocument/2006/relationships/hyperlink" Target="https://docs.google.com/presentation/d/1qFA-R9JO4fbBs49HvEY-FFbAFShFvsjAsYoJH6A-VQI/pub?start=false&amp;loop=false&amp;delayms=3000" TargetMode="External"/><Relationship Id="rId17" Type="http://schemas.openxmlformats.org/officeDocument/2006/relationships/hyperlink" Target="https://docs.google.com/document/d/1XNe0l8d1wQo07roNOEfmxemTsgPTtwiW9WRn8IHh1n8/edit" TargetMode="External"/><Relationship Id="rId16" Type="http://schemas.openxmlformats.org/officeDocument/2006/relationships/hyperlink" Target="https://docs.google.com/document/d/1cJ45JLi_Yi_uvd17NyWz522Y_ZGL3S_osykiiKzpNPA/edit" TargetMode="External"/><Relationship Id="rId19" Type="http://schemas.openxmlformats.org/officeDocument/2006/relationships/hyperlink" Target="https://docs.google.com/presentation/d/1BbFETTq0yfH1zvqa2-v9PDE5iJS54XRqdPLbr9fW4kA/pub?start=false&amp;loop=false&amp;delayms=3000" TargetMode="External"/><Relationship Id="rId18" Type="http://schemas.openxmlformats.org/officeDocument/2006/relationships/hyperlink" Target="https://docs.google.com/presentation/d/12MJg6jmOPkEuh4kL00G8-MF_JTVdVNkF1SC85SH8o6k/pub?start=false&amp;loop=false&amp;delayms=3000" TargetMode="External"/></Relationships>
</file>